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EB" w:rsidRPr="008829EB" w:rsidRDefault="008829EB" w:rsidP="008829EB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829EB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достижений, представленных для участия в конкурсе </w:t>
      </w:r>
      <w:proofErr w:type="spellStart"/>
      <w:r w:rsidRPr="008829EB"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  <w:r w:rsidRPr="008829EB">
        <w:rPr>
          <w:rFonts w:ascii="Times New Roman" w:hAnsi="Times New Roman" w:cs="Times New Roman"/>
          <w:b/>
          <w:sz w:val="24"/>
          <w:szCs w:val="24"/>
        </w:rPr>
        <w:t xml:space="preserve"> «Магистрант ЮФУ» по направлению 40.04.01 Юриспруденция</w:t>
      </w:r>
    </w:p>
    <w:p w:rsidR="008829EB" w:rsidRPr="008829EB" w:rsidRDefault="008829EB" w:rsidP="008829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5"/>
        <w:gridCol w:w="2245"/>
      </w:tblGrid>
      <w:tr w:rsidR="008829EB" w:rsidRPr="008829EB" w:rsidTr="000422A9">
        <w:trPr>
          <w:trHeight w:val="879"/>
        </w:trPr>
        <w:tc>
          <w:tcPr>
            <w:tcW w:w="739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конкурсного отбора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8829EB" w:rsidRPr="008829EB" w:rsidTr="000422A9">
        <w:trPr>
          <w:trHeight w:val="549"/>
        </w:trPr>
        <w:tc>
          <w:tcPr>
            <w:tcW w:w="739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Мотивационное письм</w:t>
            </w:r>
            <w:proofErr w:type="gramStart"/>
            <w:r w:rsidRPr="008829EB">
              <w:rPr>
                <w:rFonts w:ascii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 w:rsidRPr="008829EB">
              <w:rPr>
                <w:rFonts w:ascii="Times New Roman" w:hAnsi="Times New Roman" w:cs="Times New Roman"/>
                <w:sz w:val="24"/>
                <w:szCs w:val="24"/>
              </w:rPr>
              <w:t xml:space="preserve">объем – не более 1 страницы, 12 шрифт, интервал - 1,5, отступ со всех сторон по 2 см). Требуется в лаконичной форме изложить мотивы выбора юридического факультета ЮФУ и  конкретной магистерской программы, видение планируемой профессиональной деятельности, перспектив применения полученных знаний, навыков, компетенций, </w:t>
            </w:r>
            <w:r w:rsidRPr="008829EB">
              <w:rPr>
                <w:rFonts w:ascii="Times New Roman" w:hAnsi="Times New Roman" w:cs="Times New Roman"/>
                <w:color w:val="17181A"/>
                <w:sz w:val="24"/>
                <w:szCs w:val="24"/>
              </w:rPr>
              <w:t>также может быть представлена другая информация, которую абитуриент сочтет уместной для пояснения своих намерений.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 -10</w:t>
            </w:r>
          </w:p>
        </w:tc>
      </w:tr>
      <w:tr w:rsidR="008829EB" w:rsidRPr="008829EB" w:rsidTr="000422A9">
        <w:trPr>
          <w:trHeight w:val="549"/>
        </w:trPr>
        <w:tc>
          <w:tcPr>
            <w:tcW w:w="739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оценивания:</w:t>
            </w:r>
          </w:p>
          <w:p w:rsidR="008829EB" w:rsidRPr="008829EB" w:rsidRDefault="008829EB" w:rsidP="008829EB">
            <w:pPr>
              <w:spacing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Оригинальность</w:t>
            </w: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 и уникальность изложения;</w:t>
            </w:r>
          </w:p>
          <w:p w:rsidR="008829EB" w:rsidRPr="008829EB" w:rsidRDefault="008829EB" w:rsidP="008829EB">
            <w:pPr>
              <w:spacing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 миссии юриста в современном обществе; </w:t>
            </w:r>
          </w:p>
          <w:p w:rsidR="008829EB" w:rsidRPr="008829EB" w:rsidRDefault="008829EB" w:rsidP="008829EB">
            <w:pPr>
              <w:spacing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Анализ собственных возможностей;</w:t>
            </w: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829EB" w:rsidRPr="008829EB" w:rsidRDefault="008829EB" w:rsidP="008829EB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Описание сильных сторон и конкурентных преимуществ, полученных в ходе образования, которые позволят абитуриенту добиться успеха в профессиональной деятельности.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9EB" w:rsidRPr="008829EB" w:rsidTr="000422A9">
        <w:trPr>
          <w:trHeight w:val="549"/>
        </w:trPr>
        <w:tc>
          <w:tcPr>
            <w:tcW w:w="739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Эссе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 - 40</w:t>
            </w:r>
          </w:p>
        </w:tc>
      </w:tr>
      <w:tr w:rsidR="008829EB" w:rsidRPr="008829EB" w:rsidTr="000422A9">
        <w:trPr>
          <w:trHeight w:val="618"/>
        </w:trPr>
        <w:tc>
          <w:tcPr>
            <w:tcW w:w="7395" w:type="dxa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 xml:space="preserve">Эссе представляет собой творческую работу конкурсанта объемом не более 5 страниц (компьютерный набор, шрифт </w:t>
            </w:r>
            <w:proofErr w:type="spellStart"/>
            <w:r w:rsidRPr="00882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TimesNewRoman</w:t>
            </w:r>
            <w:proofErr w:type="spellEnd"/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, размер шрифта 14, интервал 1,5, поля по 2 см</w:t>
            </w:r>
            <w:proofErr w:type="gramStart"/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о всех сторон) со степенью оригинальности текста не менее 50 %, подготовленную по одной из предложенных тем, соответствующих Программе вступительного испытания по направлению магистерской подготовки 40.04.01 (приложение №5);</w:t>
            </w:r>
          </w:p>
          <w:p w:rsidR="008829EB" w:rsidRPr="008829EB" w:rsidRDefault="008829EB" w:rsidP="008829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оценивания эссе: </w:t>
            </w:r>
          </w:p>
          <w:p w:rsidR="008829EB" w:rsidRPr="008829EB" w:rsidRDefault="008829EB" w:rsidP="008829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 xml:space="preserve">1.  Характеристика авторской позиции конкурсанта (понимание смысла проблемы; </w:t>
            </w:r>
            <w:proofErr w:type="spellStart"/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представленность</w:t>
            </w:r>
            <w:proofErr w:type="spellEnd"/>
            <w:r w:rsidRPr="008829EB">
              <w:rPr>
                <w:rFonts w:ascii="Times New Roman" w:hAnsi="Times New Roman" w:cs="Times New Roman"/>
                <w:sz w:val="24"/>
                <w:szCs w:val="24"/>
              </w:rPr>
              <w:t xml:space="preserve"> личной позиции конкурсанта; использование необходимых теоретических знаний, понятий, положений в области права; соответствие текста эссе выбранной теме);</w:t>
            </w:r>
          </w:p>
          <w:p w:rsidR="008829EB" w:rsidRPr="008829EB" w:rsidRDefault="008829EB" w:rsidP="008829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 xml:space="preserve">2.  Качество аргументации (эрудиция автора, наличие или отсутствие ошибочных утверждений, наличие аргументов правового содержания, разнообразие приведенных в обоснование занятой позиции фактов, включая факты личного социального опыта и </w:t>
            </w:r>
            <w:proofErr w:type="spellStart"/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собственныхисследований</w:t>
            </w:r>
            <w:proofErr w:type="spellEnd"/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829EB" w:rsidRPr="008829EB" w:rsidRDefault="008829EB" w:rsidP="008829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 xml:space="preserve">3.  Логичность, ясность, грамотность изложения, корректность </w:t>
            </w:r>
            <w:r w:rsidRPr="00882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используемых правовых терминов и понятий, наличие четких выводов.</w:t>
            </w:r>
          </w:p>
        </w:tc>
        <w:tc>
          <w:tcPr>
            <w:tcW w:w="2245" w:type="dxa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9EB" w:rsidRPr="008829EB" w:rsidTr="000422A9">
        <w:trPr>
          <w:trHeight w:val="515"/>
        </w:trPr>
        <w:tc>
          <w:tcPr>
            <w:tcW w:w="739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8829EB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Результаты образовательной деятельности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 - 50</w:t>
            </w:r>
          </w:p>
        </w:tc>
      </w:tr>
      <w:tr w:rsidR="008829EB" w:rsidRPr="008829EB" w:rsidTr="000422A9">
        <w:trPr>
          <w:trHeight w:val="1016"/>
        </w:trPr>
        <w:tc>
          <w:tcPr>
            <w:tcW w:w="7395" w:type="dxa"/>
          </w:tcPr>
          <w:p w:rsidR="008829EB" w:rsidRPr="008829EB" w:rsidRDefault="008829EB" w:rsidP="008829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z w:val="24"/>
                <w:szCs w:val="24"/>
              </w:rPr>
              <w:t xml:space="preserve">Средний балл по диплому о высшем образовании (по перечню экзаменов, сданных на момент заполнения </w:t>
            </w:r>
            <w:proofErr w:type="spellStart"/>
            <w:r w:rsidRPr="008829EB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8829EB">
              <w:rPr>
                <w:rFonts w:ascii="Times New Roman" w:hAnsi="Times New Roman"/>
                <w:sz w:val="24"/>
                <w:szCs w:val="24"/>
              </w:rPr>
              <w:t>) - 4 и более (кроме дипломов с отличием по УГНС 40.00.00). Средний балл рассчитывается как частное от деления суммы всех оценок, исходя из 5-балльной системы оценивания, и их общего количества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8829EB" w:rsidRPr="008829EB" w:rsidTr="000422A9">
        <w:trPr>
          <w:trHeight w:val="389"/>
        </w:trPr>
        <w:tc>
          <w:tcPr>
            <w:tcW w:w="7395" w:type="dxa"/>
          </w:tcPr>
          <w:p w:rsidR="008829EB" w:rsidRPr="008829EB" w:rsidRDefault="008829EB" w:rsidP="008829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z w:val="24"/>
                <w:szCs w:val="24"/>
              </w:rPr>
              <w:t xml:space="preserve">Участие в федеральном </w:t>
            </w:r>
            <w:proofErr w:type="spellStart"/>
            <w:r w:rsidRPr="008829EB">
              <w:rPr>
                <w:rFonts w:ascii="Times New Roman" w:hAnsi="Times New Roman"/>
                <w:sz w:val="24"/>
                <w:szCs w:val="24"/>
              </w:rPr>
              <w:t>интернет-экзамене</w:t>
            </w:r>
            <w:proofErr w:type="spellEnd"/>
            <w:r w:rsidRPr="008829EB">
              <w:rPr>
                <w:rFonts w:ascii="Times New Roman" w:hAnsi="Times New Roman"/>
                <w:sz w:val="24"/>
                <w:szCs w:val="24"/>
              </w:rPr>
              <w:t xml:space="preserve"> бакалавров по направлению Юриспруденция  </w:t>
            </w:r>
            <w:proofErr w:type="gramStart"/>
            <w:r w:rsidRPr="008829EB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gramEnd"/>
            <w:r w:rsidRPr="008829EB">
              <w:rPr>
                <w:rFonts w:ascii="Times New Roman" w:hAnsi="Times New Roman"/>
                <w:sz w:val="24"/>
                <w:szCs w:val="24"/>
              </w:rPr>
              <w:t xml:space="preserve">результатами:  </w:t>
            </w:r>
          </w:p>
          <w:p w:rsidR="008829EB" w:rsidRPr="008829EB" w:rsidRDefault="008829EB" w:rsidP="008829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z w:val="24"/>
                <w:szCs w:val="24"/>
              </w:rPr>
              <w:t>Золотой сертификат</w:t>
            </w:r>
          </w:p>
          <w:p w:rsidR="008829EB" w:rsidRPr="008829EB" w:rsidRDefault="008829EB" w:rsidP="008829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z w:val="24"/>
                <w:szCs w:val="24"/>
              </w:rPr>
              <w:t>Серебряный сертификат</w:t>
            </w:r>
          </w:p>
          <w:p w:rsidR="008829EB" w:rsidRPr="008829EB" w:rsidRDefault="008829EB" w:rsidP="008829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z w:val="24"/>
                <w:szCs w:val="24"/>
              </w:rPr>
              <w:t>Бронзовый сертификат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8829EB" w:rsidRPr="008829EB" w:rsidTr="000422A9">
        <w:trPr>
          <w:trHeight w:val="2200"/>
        </w:trPr>
        <w:tc>
          <w:tcPr>
            <w:tcW w:w="7395" w:type="dxa"/>
          </w:tcPr>
          <w:p w:rsidR="008829EB" w:rsidRPr="008829EB" w:rsidRDefault="008829EB" w:rsidP="008829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z w:val="24"/>
                <w:szCs w:val="24"/>
              </w:rPr>
              <w:t>Именные стипендии - стипендия губернатора Ростовской области, стипендия Правительства Ростовской области, Оксфордская стипендия, стипендия фонда Потанина и иные (подтверждаются справкой образовательной организации или соответствующим сертификатом). Стипендия каждого вида учитывается единожды независимо от периода ее получения.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15 баллов каждая</w:t>
            </w:r>
          </w:p>
        </w:tc>
      </w:tr>
      <w:tr w:rsidR="008829EB" w:rsidRPr="008829EB" w:rsidTr="000422A9">
        <w:trPr>
          <w:trHeight w:val="285"/>
        </w:trPr>
        <w:tc>
          <w:tcPr>
            <w:tcW w:w="7395" w:type="dxa"/>
          </w:tcPr>
          <w:p w:rsidR="008829EB" w:rsidRPr="008829EB" w:rsidRDefault="008829EB" w:rsidP="008829EB">
            <w:pPr>
              <w:pStyle w:val="a3"/>
              <w:spacing w:line="240" w:lineRule="auto"/>
              <w:ind w:left="0"/>
              <w:jc w:val="both"/>
              <w:rPr>
                <w:rStyle w:val="FontStyle33"/>
                <w:sz w:val="24"/>
                <w:szCs w:val="24"/>
              </w:rPr>
            </w:pPr>
            <w:r w:rsidRPr="008829EB">
              <w:rPr>
                <w:rStyle w:val="FontStyle33"/>
                <w:sz w:val="24"/>
                <w:szCs w:val="24"/>
              </w:rPr>
              <w:t>Сертификат о владении иностранным (</w:t>
            </w:r>
            <w:proofErr w:type="spellStart"/>
            <w:r w:rsidRPr="008829EB">
              <w:rPr>
                <w:rStyle w:val="FontStyle33"/>
                <w:sz w:val="24"/>
                <w:szCs w:val="24"/>
              </w:rPr>
              <w:t>ыми</w:t>
            </w:r>
            <w:proofErr w:type="spellEnd"/>
            <w:r w:rsidRPr="008829EB">
              <w:rPr>
                <w:rStyle w:val="FontStyle33"/>
                <w:sz w:val="24"/>
                <w:szCs w:val="24"/>
              </w:rPr>
              <w:t>) языком (</w:t>
            </w:r>
            <w:proofErr w:type="spellStart"/>
            <w:r w:rsidRPr="008829EB">
              <w:rPr>
                <w:rStyle w:val="FontStyle33"/>
                <w:sz w:val="24"/>
                <w:szCs w:val="24"/>
              </w:rPr>
              <w:t>ами</w:t>
            </w:r>
            <w:proofErr w:type="spellEnd"/>
            <w:r w:rsidRPr="008829EB">
              <w:rPr>
                <w:rStyle w:val="FontStyle33"/>
                <w:sz w:val="24"/>
                <w:szCs w:val="24"/>
              </w:rPr>
              <w:t>) по итогам сдачи международных экзаменов (не ниже уровня В</w:t>
            </w:r>
            <w:proofErr w:type="gramStart"/>
            <w:r w:rsidRPr="008829EB">
              <w:rPr>
                <w:rStyle w:val="FontStyle33"/>
                <w:sz w:val="24"/>
                <w:szCs w:val="24"/>
              </w:rPr>
              <w:t>2</w:t>
            </w:r>
            <w:proofErr w:type="gramEnd"/>
            <w:r w:rsidRPr="008829EB">
              <w:rPr>
                <w:rStyle w:val="FontStyle33"/>
                <w:sz w:val="24"/>
                <w:szCs w:val="24"/>
              </w:rPr>
              <w:t>);</w:t>
            </w:r>
          </w:p>
          <w:p w:rsidR="008829EB" w:rsidRPr="008829EB" w:rsidRDefault="008829EB" w:rsidP="008829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8829EB" w:rsidRPr="008829EB" w:rsidTr="000422A9">
        <w:trPr>
          <w:trHeight w:val="864"/>
        </w:trPr>
        <w:tc>
          <w:tcPr>
            <w:tcW w:w="7395" w:type="dxa"/>
          </w:tcPr>
          <w:p w:rsidR="008829EB" w:rsidRPr="008829EB" w:rsidRDefault="008829EB" w:rsidP="008829E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Сертификат об успешном завершении </w:t>
            </w:r>
            <w:proofErr w:type="spellStart"/>
            <w:r w:rsidRPr="008829EB">
              <w:rPr>
                <w:rFonts w:ascii="Times New Roman" w:hAnsi="Times New Roman"/>
                <w:spacing w:val="1"/>
                <w:sz w:val="24"/>
                <w:szCs w:val="24"/>
              </w:rPr>
              <w:t>онлайн</w:t>
            </w:r>
            <w:proofErr w:type="spellEnd"/>
            <w:r w:rsidRPr="008829E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29EB">
              <w:rPr>
                <w:rFonts w:ascii="Times New Roman" w:hAnsi="Times New Roman"/>
                <w:spacing w:val="1"/>
                <w:sz w:val="24"/>
                <w:szCs w:val="24"/>
              </w:rPr>
              <w:t>курса</w:t>
            </w:r>
            <w:proofErr w:type="gramStart"/>
            <w:r w:rsidRPr="008829EB">
              <w:rPr>
                <w:rFonts w:ascii="Times New Roman" w:hAnsi="Times New Roman"/>
                <w:spacing w:val="1"/>
                <w:sz w:val="24"/>
                <w:szCs w:val="24"/>
              </w:rPr>
              <w:t>,</w:t>
            </w:r>
            <w:r w:rsidRPr="008829EB"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>р</w:t>
            </w:r>
            <w:proofErr w:type="gramEnd"/>
            <w:r w:rsidRPr="008829EB"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>азмещенного</w:t>
            </w:r>
            <w:proofErr w:type="spellEnd"/>
            <w:r w:rsidRPr="008829EB"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 xml:space="preserve"> на портале «Одного окна» СЦОС (</w:t>
            </w:r>
            <w:proofErr w:type="spellStart"/>
            <w:r w:rsidRPr="008829EB">
              <w:rPr>
                <w:rFonts w:ascii="Times New Roman" w:hAnsi="Times New Roman"/>
                <w:bCs/>
                <w:iCs/>
                <w:spacing w:val="1"/>
                <w:sz w:val="24"/>
                <w:szCs w:val="24"/>
                <w:lang w:val="en-US"/>
              </w:rPr>
              <w:t>onlineedu</w:t>
            </w:r>
            <w:proofErr w:type="spellEnd"/>
            <w:r w:rsidRPr="008829EB"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>.</w:t>
            </w:r>
            <w:proofErr w:type="spellStart"/>
            <w:r w:rsidRPr="008829EB">
              <w:rPr>
                <w:rFonts w:ascii="Times New Roman" w:hAnsi="Times New Roman"/>
                <w:bCs/>
                <w:iCs/>
                <w:spacing w:val="1"/>
                <w:sz w:val="24"/>
                <w:szCs w:val="24"/>
                <w:lang w:val="en-US"/>
              </w:rPr>
              <w:t>ru</w:t>
            </w:r>
            <w:proofErr w:type="spellEnd"/>
            <w:r w:rsidRPr="008829EB"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 xml:space="preserve"> с доступом к электронной версии сертификата)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5 баллов каждый</w:t>
            </w:r>
          </w:p>
        </w:tc>
      </w:tr>
      <w:tr w:rsidR="008829EB" w:rsidRPr="008829EB" w:rsidTr="000422A9">
        <w:trPr>
          <w:trHeight w:val="840"/>
        </w:trPr>
        <w:tc>
          <w:tcPr>
            <w:tcW w:w="7395" w:type="dxa"/>
          </w:tcPr>
          <w:p w:rsidR="008829EB" w:rsidRPr="008829EB" w:rsidRDefault="008829EB" w:rsidP="008829EB">
            <w:pPr>
              <w:pStyle w:val="a3"/>
              <w:spacing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z w:val="24"/>
                <w:szCs w:val="24"/>
              </w:rPr>
              <w:t>Участие в Олимпиаде федеральных университетов по направлению Юриспруденция в основном этапе с результатом 50 баллов и более (кроме победителей и призеров)</w:t>
            </w:r>
          </w:p>
          <w:p w:rsidR="008829EB" w:rsidRPr="008829EB" w:rsidRDefault="008829EB" w:rsidP="008829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8829EB" w:rsidRPr="008829EB" w:rsidTr="000422A9">
        <w:trPr>
          <w:trHeight w:val="840"/>
        </w:trPr>
        <w:tc>
          <w:tcPr>
            <w:tcW w:w="7395" w:type="dxa"/>
          </w:tcPr>
          <w:p w:rsidR="008829EB" w:rsidRPr="008829EB" w:rsidRDefault="008829EB" w:rsidP="008829E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z w:val="24"/>
                <w:szCs w:val="24"/>
              </w:rPr>
              <w:t>Участие во Всероссийской олимпиаде студентов «Я – профессионал» по направлению Юриспруденция в заключительном этапе, подтвержденное документально (кроме дипломантов)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8829EB" w:rsidRPr="008829EB" w:rsidTr="000422A9">
        <w:trPr>
          <w:trHeight w:val="840"/>
        </w:trPr>
        <w:tc>
          <w:tcPr>
            <w:tcW w:w="7395" w:type="dxa"/>
          </w:tcPr>
          <w:p w:rsidR="008829EB" w:rsidRPr="008829EB" w:rsidRDefault="008829EB" w:rsidP="008829EB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Иные учебные достижения при получении высшего образования, подтвержденные дипломами, грамотами, благодарностями, сертификатами и (или) иными подобными официальными документами.</w:t>
            </w:r>
          </w:p>
          <w:p w:rsidR="008829EB" w:rsidRPr="008829EB" w:rsidRDefault="008829EB" w:rsidP="008829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Суммарно не более 10</w:t>
            </w:r>
          </w:p>
        </w:tc>
      </w:tr>
      <w:tr w:rsidR="008829EB" w:rsidRPr="008829EB" w:rsidTr="000422A9">
        <w:trPr>
          <w:trHeight w:val="840"/>
        </w:trPr>
        <w:tc>
          <w:tcPr>
            <w:tcW w:w="739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Опыт научной, исследовательской и профессиональной деятельности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 - 50</w:t>
            </w:r>
          </w:p>
        </w:tc>
      </w:tr>
      <w:tr w:rsidR="008829EB" w:rsidRPr="008829EB" w:rsidTr="000422A9">
        <w:trPr>
          <w:trHeight w:val="840"/>
        </w:trPr>
        <w:tc>
          <w:tcPr>
            <w:tcW w:w="7395" w:type="dxa"/>
          </w:tcPr>
          <w:p w:rsidR="008829EB" w:rsidRPr="008829EB" w:rsidRDefault="008829EB" w:rsidP="008829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z w:val="24"/>
                <w:szCs w:val="24"/>
              </w:rPr>
              <w:t>Статус победителя или призера олимпиад и иных интеллектуальных состязаний, проводимых для обучающихся образовательных организаций высшего образования по юриспруденции, подтвержденный документально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8829EB" w:rsidRPr="008829EB" w:rsidTr="000422A9">
        <w:trPr>
          <w:trHeight w:val="840"/>
        </w:trPr>
        <w:tc>
          <w:tcPr>
            <w:tcW w:w="7395" w:type="dxa"/>
          </w:tcPr>
          <w:p w:rsidR="008829EB" w:rsidRPr="008829EB" w:rsidRDefault="008829EB" w:rsidP="008829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Публикация по проблемам государства и права в изданиях из списка ВАК РФ. При представлении статьи, написанной в соавторстве, баллы начисляются пропорционально количеству соавторов. 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10 баллов каждая</w:t>
            </w:r>
          </w:p>
        </w:tc>
      </w:tr>
      <w:tr w:rsidR="008829EB" w:rsidRPr="008829EB" w:rsidTr="000422A9">
        <w:trPr>
          <w:trHeight w:val="840"/>
        </w:trPr>
        <w:tc>
          <w:tcPr>
            <w:tcW w:w="7395" w:type="dxa"/>
          </w:tcPr>
          <w:p w:rsidR="008829EB" w:rsidRPr="008829EB" w:rsidRDefault="008829EB" w:rsidP="008829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z w:val="24"/>
                <w:szCs w:val="24"/>
              </w:rPr>
              <w:t>Публикация по направлению Юриспруденция в изданиях, внесенных в базу РИНЦ за период получения высшего образования. При представлении статьи, написанной в соавторстве, баллы начисляются пропорционально количеству соавторов.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5 баллов каждая</w:t>
            </w:r>
          </w:p>
        </w:tc>
      </w:tr>
      <w:tr w:rsidR="008829EB" w:rsidRPr="008829EB" w:rsidTr="000422A9">
        <w:trPr>
          <w:trHeight w:val="840"/>
        </w:trPr>
        <w:tc>
          <w:tcPr>
            <w:tcW w:w="7395" w:type="dxa"/>
          </w:tcPr>
          <w:p w:rsidR="008829EB" w:rsidRPr="008829EB" w:rsidRDefault="008829EB" w:rsidP="008829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z w:val="24"/>
                <w:szCs w:val="24"/>
              </w:rPr>
              <w:t>Дипломы победителей и призеров секций студенческой конференции в рамках Недели науки ЮФУ</w:t>
            </w:r>
          </w:p>
          <w:p w:rsidR="008829EB" w:rsidRPr="008829EB" w:rsidRDefault="008829EB" w:rsidP="008829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z w:val="24"/>
                <w:szCs w:val="24"/>
              </w:rPr>
              <w:t>Победитель секции</w:t>
            </w:r>
          </w:p>
          <w:p w:rsidR="008829EB" w:rsidRPr="008829EB" w:rsidRDefault="008829EB" w:rsidP="008829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z w:val="24"/>
                <w:szCs w:val="24"/>
              </w:rPr>
              <w:t>2-е место</w:t>
            </w:r>
          </w:p>
          <w:p w:rsidR="008829EB" w:rsidRPr="008829EB" w:rsidRDefault="008829EB" w:rsidP="008829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z w:val="24"/>
                <w:szCs w:val="24"/>
              </w:rPr>
              <w:t>3-е место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8829EB" w:rsidRPr="008829EB" w:rsidTr="000422A9">
        <w:trPr>
          <w:trHeight w:val="840"/>
        </w:trPr>
        <w:tc>
          <w:tcPr>
            <w:tcW w:w="7395" w:type="dxa"/>
          </w:tcPr>
          <w:p w:rsidR="008829EB" w:rsidRPr="008829EB" w:rsidRDefault="008829EB" w:rsidP="008829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z w:val="24"/>
                <w:szCs w:val="24"/>
              </w:rPr>
              <w:t>Диплом призера конкурса на лучший студенческий научный доклад в рамках Недели науки ЮФУ:</w:t>
            </w:r>
          </w:p>
          <w:p w:rsidR="008829EB" w:rsidRPr="008829EB" w:rsidRDefault="008829EB" w:rsidP="008829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z w:val="24"/>
                <w:szCs w:val="24"/>
              </w:rPr>
              <w:t>2 - е место</w:t>
            </w:r>
          </w:p>
          <w:p w:rsidR="008829EB" w:rsidRPr="008829EB" w:rsidRDefault="008829EB" w:rsidP="008829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z w:val="24"/>
                <w:szCs w:val="24"/>
              </w:rPr>
              <w:t>3 - е   место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8829EB" w:rsidRPr="008829EB" w:rsidTr="000422A9">
        <w:trPr>
          <w:trHeight w:val="840"/>
        </w:trPr>
        <w:tc>
          <w:tcPr>
            <w:tcW w:w="7395" w:type="dxa"/>
          </w:tcPr>
          <w:p w:rsidR="008829EB" w:rsidRPr="008829EB" w:rsidRDefault="008829EB" w:rsidP="008829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z w:val="24"/>
                <w:szCs w:val="24"/>
              </w:rPr>
              <w:t xml:space="preserve">Дипломы победителя, призера, лауреата или участника открытых всероссийских и региональных конкурсов научных студенческих работ по праву  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5 баллов каждый</w:t>
            </w:r>
          </w:p>
        </w:tc>
      </w:tr>
      <w:tr w:rsidR="008829EB" w:rsidRPr="008829EB" w:rsidTr="000422A9">
        <w:trPr>
          <w:trHeight w:val="633"/>
        </w:trPr>
        <w:tc>
          <w:tcPr>
            <w:tcW w:w="7395" w:type="dxa"/>
          </w:tcPr>
          <w:p w:rsidR="008829EB" w:rsidRPr="008829EB" w:rsidRDefault="008829EB" w:rsidP="008829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z w:val="24"/>
                <w:szCs w:val="24"/>
              </w:rPr>
              <w:t>Документы и материалы, подтверждающие участие конкурсанта в исследовательских проектах, поддержанных грантами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8829EB" w:rsidRPr="008829EB" w:rsidTr="000422A9">
        <w:trPr>
          <w:trHeight w:val="840"/>
        </w:trPr>
        <w:tc>
          <w:tcPr>
            <w:tcW w:w="7395" w:type="dxa"/>
          </w:tcPr>
          <w:p w:rsidR="008829EB" w:rsidRPr="008829EB" w:rsidRDefault="008829EB" w:rsidP="0088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Копия трудовой книжки или копия трудового договора, иные сведения о трудовой деятельности, копия должностной инструкции, заверенные уполномоченным работником организации, подтверждающие стаж и опыт практической деятельности конкурсанта, соответствующие направлению Юриспруденция;</w:t>
            </w:r>
          </w:p>
          <w:p w:rsidR="008829EB" w:rsidRPr="008829EB" w:rsidRDefault="008829EB" w:rsidP="008829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8829EB" w:rsidRPr="008829EB" w:rsidTr="000422A9">
        <w:trPr>
          <w:trHeight w:val="840"/>
        </w:trPr>
        <w:tc>
          <w:tcPr>
            <w:tcW w:w="7395" w:type="dxa"/>
          </w:tcPr>
          <w:p w:rsidR="008829EB" w:rsidRPr="008829EB" w:rsidRDefault="008829EB" w:rsidP="0088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 xml:space="preserve">Копии сертификатов об окончании программ дополнительного профессионального образования или профессиональной переподготовки по программам, соответствующим направлению Юриспруденция, в течение 2-х лет, предшествующих конкурсу, 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5 баллов каждый</w:t>
            </w:r>
          </w:p>
        </w:tc>
      </w:tr>
      <w:tr w:rsidR="008829EB" w:rsidRPr="008829EB" w:rsidTr="000422A9">
        <w:trPr>
          <w:trHeight w:val="840"/>
        </w:trPr>
        <w:tc>
          <w:tcPr>
            <w:tcW w:w="7395" w:type="dxa"/>
          </w:tcPr>
          <w:p w:rsidR="008829EB" w:rsidRPr="008829EB" w:rsidRDefault="008829EB" w:rsidP="0088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систематическое активное участие студента в работе юридической клиники (студенческого консультативного бюро, студенческого юридического бюро и т.п.) образовательной организации</w:t>
            </w:r>
          </w:p>
          <w:p w:rsidR="008829EB" w:rsidRPr="008829EB" w:rsidRDefault="008829EB" w:rsidP="0088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По данному достижению может быть учтено не более одного подтверждающего документа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8829EB" w:rsidRPr="008829EB" w:rsidTr="000422A9">
        <w:trPr>
          <w:trHeight w:val="840"/>
        </w:trPr>
        <w:tc>
          <w:tcPr>
            <w:tcW w:w="7395" w:type="dxa"/>
          </w:tcPr>
          <w:p w:rsidR="008829EB" w:rsidRPr="008829EB" w:rsidRDefault="008829EB" w:rsidP="0088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систематическое участие студента в течение 2-х лет, предшествующих конкурсу, в общественно значимой деятельности социального, культурного, правозащитного, общественно полезного характера;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Суммарно не более 10 баллов</w:t>
            </w:r>
          </w:p>
        </w:tc>
      </w:tr>
      <w:tr w:rsidR="008829EB" w:rsidRPr="008829EB" w:rsidTr="000422A9">
        <w:trPr>
          <w:trHeight w:val="1234"/>
        </w:trPr>
        <w:tc>
          <w:tcPr>
            <w:tcW w:w="7395" w:type="dxa"/>
          </w:tcPr>
          <w:p w:rsidR="008829EB" w:rsidRPr="008829EB" w:rsidRDefault="008829EB" w:rsidP="0088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членство конкурсанта в международных, всероссийских, региональных, вузовских научных, профессиональных сообществах, соответствующих направлению Юриспруденция;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Суммарно не более 10 баллов</w:t>
            </w:r>
          </w:p>
        </w:tc>
      </w:tr>
      <w:tr w:rsidR="008829EB" w:rsidRPr="008829EB" w:rsidTr="000422A9">
        <w:trPr>
          <w:trHeight w:val="840"/>
        </w:trPr>
        <w:tc>
          <w:tcPr>
            <w:tcW w:w="7395" w:type="dxa"/>
          </w:tcPr>
          <w:p w:rsidR="008829EB" w:rsidRPr="008829EB" w:rsidRDefault="008829EB" w:rsidP="0088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профессиональные и научные, а также социально-личностные достижения, подтвержденные документально.</w:t>
            </w:r>
          </w:p>
          <w:p w:rsidR="008829EB" w:rsidRPr="008829EB" w:rsidRDefault="008829EB" w:rsidP="0088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Суммарно не более 10 баллов</w:t>
            </w:r>
          </w:p>
        </w:tc>
      </w:tr>
      <w:tr w:rsidR="008829EB" w:rsidRPr="008829EB" w:rsidTr="000422A9">
        <w:tc>
          <w:tcPr>
            <w:tcW w:w="7395" w:type="dxa"/>
            <w:vAlign w:val="center"/>
          </w:tcPr>
          <w:p w:rsidR="008829EB" w:rsidRPr="008829EB" w:rsidRDefault="008829EB" w:rsidP="008829E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8829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5. Достижения, учитываемые в качестве максимального результата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829E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829EB" w:rsidRPr="008829EB" w:rsidTr="000422A9">
        <w:tc>
          <w:tcPr>
            <w:tcW w:w="7395" w:type="dxa"/>
          </w:tcPr>
          <w:p w:rsidR="008829EB" w:rsidRPr="008829EB" w:rsidRDefault="008829EB" w:rsidP="008829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дипломанты (медалисты, победители, призеры) Всероссийской олимпиады студентов «Я – профессионал» по направлению Юриспруденция;</w:t>
            </w:r>
            <w:proofErr w:type="gramEnd"/>
          </w:p>
          <w:p w:rsidR="008829EB" w:rsidRPr="008829EB" w:rsidRDefault="008829EB" w:rsidP="008829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победители «Конкурса на лучший научный доклад студентов» в рамках университетской  Недели науки по направлению Юриспруденция.</w:t>
            </w:r>
          </w:p>
        </w:tc>
        <w:tc>
          <w:tcPr>
            <w:tcW w:w="2245" w:type="dxa"/>
            <w:vAlign w:val="center"/>
          </w:tcPr>
          <w:p w:rsidR="008829EB" w:rsidRPr="008829EB" w:rsidRDefault="008829EB" w:rsidP="008829E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8829EB" w:rsidRPr="008829EB" w:rsidRDefault="008829EB" w:rsidP="008829EB">
      <w:pPr>
        <w:spacing w:line="240" w:lineRule="auto"/>
        <w:ind w:left="3665" w:firstLine="87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9EB" w:rsidRPr="008829EB" w:rsidRDefault="008829EB" w:rsidP="008829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9EB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баллов, которое конкурсант может получить в рамках конкурса, составляет 100 баллов.</w:t>
      </w:r>
    </w:p>
    <w:p w:rsidR="00000000" w:rsidRPr="008829EB" w:rsidRDefault="008829EB" w:rsidP="00882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29EB" w:rsidRPr="008829EB" w:rsidRDefault="008829EB" w:rsidP="008829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9EB" w:rsidRPr="008829EB" w:rsidRDefault="008829EB" w:rsidP="008829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9EB">
        <w:rPr>
          <w:rFonts w:ascii="Times New Roman" w:hAnsi="Times New Roman" w:cs="Times New Roman"/>
          <w:b/>
          <w:sz w:val="24"/>
          <w:szCs w:val="24"/>
        </w:rPr>
        <w:t>Даты проведения</w:t>
      </w:r>
    </w:p>
    <w:p w:rsidR="008829EB" w:rsidRPr="008829EB" w:rsidRDefault="008829EB" w:rsidP="008829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9EB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proofErr w:type="spellStart"/>
      <w:r w:rsidRPr="008829EB"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  <w:r w:rsidRPr="008829EB">
        <w:rPr>
          <w:rFonts w:ascii="Times New Roman" w:hAnsi="Times New Roman" w:cs="Times New Roman"/>
          <w:b/>
          <w:sz w:val="24"/>
          <w:szCs w:val="24"/>
        </w:rPr>
        <w:t xml:space="preserve"> «Магистрант ЮФУ по направлению 40.04.01 Юриспруденция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3"/>
        <w:gridCol w:w="7068"/>
      </w:tblGrid>
      <w:tr w:rsidR="008829EB" w:rsidRPr="008829EB" w:rsidTr="000422A9">
        <w:trPr>
          <w:trHeight w:val="697"/>
        </w:trPr>
        <w:tc>
          <w:tcPr>
            <w:tcW w:w="2512" w:type="dxa"/>
            <w:shd w:val="clear" w:color="auto" w:fill="auto"/>
            <w:vAlign w:val="center"/>
          </w:tcPr>
          <w:p w:rsidR="008829EB" w:rsidRPr="008829EB" w:rsidRDefault="008829EB" w:rsidP="008829EB">
            <w:pPr>
              <w:spacing w:line="240" w:lineRule="auto"/>
              <w:ind w:left="22" w:hanging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b/>
                <w:sz w:val="24"/>
                <w:szCs w:val="24"/>
              </w:rPr>
              <w:t>Даты проведения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8829EB" w:rsidRPr="008829EB" w:rsidRDefault="008829EB" w:rsidP="008829EB">
            <w:pPr>
              <w:keepLines/>
              <w:spacing w:line="240" w:lineRule="auto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этапов и процедур конкурса</w:t>
            </w:r>
          </w:p>
        </w:tc>
      </w:tr>
      <w:tr w:rsidR="008829EB" w:rsidRPr="008829EB" w:rsidTr="000422A9">
        <w:trPr>
          <w:trHeight w:val="810"/>
        </w:trPr>
        <w:tc>
          <w:tcPr>
            <w:tcW w:w="2512" w:type="dxa"/>
            <w:shd w:val="clear" w:color="auto" w:fill="auto"/>
            <w:vAlign w:val="center"/>
          </w:tcPr>
          <w:p w:rsidR="008829EB" w:rsidRPr="008829EB" w:rsidRDefault="008829EB" w:rsidP="008829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18.01.2022 года</w:t>
            </w:r>
          </w:p>
          <w:p w:rsidR="008829EB" w:rsidRPr="008829EB" w:rsidRDefault="008829EB" w:rsidP="008829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829EB" w:rsidRPr="008829EB" w:rsidRDefault="008829EB" w:rsidP="008829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10.07.2022 года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8829EB" w:rsidRPr="008829EB" w:rsidRDefault="008829EB" w:rsidP="008829EB"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заявок конкурсантами для участия в конкурсе </w:t>
            </w:r>
            <w:proofErr w:type="spellStart"/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</w:tr>
      <w:tr w:rsidR="008829EB" w:rsidRPr="008829EB" w:rsidTr="000422A9">
        <w:trPr>
          <w:trHeight w:val="451"/>
        </w:trPr>
        <w:tc>
          <w:tcPr>
            <w:tcW w:w="2512" w:type="dxa"/>
            <w:shd w:val="clear" w:color="auto" w:fill="auto"/>
            <w:vAlign w:val="center"/>
          </w:tcPr>
          <w:p w:rsidR="008829EB" w:rsidRPr="008829EB" w:rsidRDefault="008829EB" w:rsidP="008829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11.07.2022 года</w:t>
            </w:r>
          </w:p>
          <w:p w:rsidR="008829EB" w:rsidRPr="008829EB" w:rsidRDefault="008829EB" w:rsidP="008829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829EB" w:rsidRPr="008829EB" w:rsidRDefault="008829EB" w:rsidP="008829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17.07.2022 года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8829EB" w:rsidRPr="008829EB" w:rsidRDefault="008829EB" w:rsidP="008829EB"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Оценивание заявок экспертной комиссией</w:t>
            </w:r>
          </w:p>
        </w:tc>
      </w:tr>
      <w:tr w:rsidR="008829EB" w:rsidRPr="008829EB" w:rsidTr="000422A9">
        <w:trPr>
          <w:trHeight w:val="415"/>
        </w:trPr>
        <w:tc>
          <w:tcPr>
            <w:tcW w:w="2512" w:type="dxa"/>
            <w:shd w:val="clear" w:color="auto" w:fill="auto"/>
            <w:vAlign w:val="center"/>
          </w:tcPr>
          <w:p w:rsidR="008829EB" w:rsidRPr="008829EB" w:rsidRDefault="008829EB" w:rsidP="008829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18.07.2022 года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8829EB" w:rsidRPr="008829EB" w:rsidRDefault="008829EB" w:rsidP="008829EB"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результатов конкурса </w:t>
            </w:r>
            <w:proofErr w:type="spellStart"/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</w:tr>
      <w:tr w:rsidR="008829EB" w:rsidRPr="008829EB" w:rsidTr="000422A9">
        <w:trPr>
          <w:trHeight w:val="415"/>
        </w:trPr>
        <w:tc>
          <w:tcPr>
            <w:tcW w:w="2512" w:type="dxa"/>
            <w:shd w:val="clear" w:color="auto" w:fill="auto"/>
            <w:vAlign w:val="center"/>
          </w:tcPr>
          <w:p w:rsidR="008829EB" w:rsidRPr="008829EB" w:rsidRDefault="008829EB" w:rsidP="008829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18.07.2022 года</w:t>
            </w:r>
          </w:p>
          <w:p w:rsidR="008829EB" w:rsidRPr="008829EB" w:rsidRDefault="008829EB" w:rsidP="008829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829EB" w:rsidRPr="008829EB" w:rsidRDefault="008829EB" w:rsidP="008829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23.07.2022 года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8829EB" w:rsidRPr="008829EB" w:rsidRDefault="008829EB" w:rsidP="008829EB"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Работа апелляционной комиссии</w:t>
            </w:r>
          </w:p>
        </w:tc>
      </w:tr>
      <w:tr w:rsidR="008829EB" w:rsidRPr="008829EB" w:rsidTr="000422A9">
        <w:trPr>
          <w:trHeight w:val="415"/>
        </w:trPr>
        <w:tc>
          <w:tcPr>
            <w:tcW w:w="2512" w:type="dxa"/>
            <w:shd w:val="clear" w:color="auto" w:fill="auto"/>
            <w:vAlign w:val="center"/>
          </w:tcPr>
          <w:p w:rsidR="008829EB" w:rsidRPr="008829EB" w:rsidRDefault="008829EB" w:rsidP="008829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не позднее 25.07.2022 года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8829EB" w:rsidRPr="008829EB" w:rsidRDefault="008829EB" w:rsidP="008829EB"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приказа об утверждении итогов конкурса </w:t>
            </w:r>
            <w:proofErr w:type="spellStart"/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</w:tr>
    </w:tbl>
    <w:p w:rsidR="008829EB" w:rsidRPr="008829EB" w:rsidRDefault="008829EB" w:rsidP="00882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29EB" w:rsidRPr="008829EB" w:rsidRDefault="008829EB" w:rsidP="008829EB">
      <w:pPr>
        <w:spacing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829EB">
        <w:rPr>
          <w:rFonts w:ascii="Times New Roman" w:hAnsi="Times New Roman" w:cs="Times New Roman"/>
          <w:sz w:val="24"/>
          <w:szCs w:val="24"/>
        </w:rPr>
        <w:br w:type="page"/>
      </w:r>
    </w:p>
    <w:p w:rsidR="008829EB" w:rsidRPr="008829EB" w:rsidRDefault="008829EB" w:rsidP="008829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7"/>
        <w:gridCol w:w="7114"/>
      </w:tblGrid>
      <w:tr w:rsidR="008829EB" w:rsidRPr="008829EB" w:rsidTr="000422A9">
        <w:tc>
          <w:tcPr>
            <w:tcW w:w="2457" w:type="dxa"/>
            <w:shd w:val="clear" w:color="auto" w:fill="auto"/>
            <w:vAlign w:val="center"/>
          </w:tcPr>
          <w:p w:rsidR="008829EB" w:rsidRPr="008829EB" w:rsidRDefault="008829EB" w:rsidP="008829EB">
            <w:pPr>
              <w:spacing w:line="240" w:lineRule="auto"/>
              <w:ind w:left="22" w:hanging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направления подготовки</w:t>
            </w:r>
          </w:p>
        </w:tc>
        <w:tc>
          <w:tcPr>
            <w:tcW w:w="7114" w:type="dxa"/>
            <w:shd w:val="clear" w:color="auto" w:fill="auto"/>
            <w:vAlign w:val="center"/>
          </w:tcPr>
          <w:p w:rsidR="008829EB" w:rsidRPr="008829EB" w:rsidRDefault="008829EB" w:rsidP="008829EB">
            <w:pPr>
              <w:keepLines/>
              <w:spacing w:line="240" w:lineRule="auto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b/>
                <w:sz w:val="24"/>
                <w:szCs w:val="24"/>
              </w:rPr>
              <w:t>Темы эссе</w:t>
            </w:r>
          </w:p>
        </w:tc>
      </w:tr>
      <w:tr w:rsidR="008829EB" w:rsidRPr="008829EB" w:rsidTr="000422A9">
        <w:tc>
          <w:tcPr>
            <w:tcW w:w="2457" w:type="dxa"/>
            <w:vMerge w:val="restart"/>
            <w:shd w:val="clear" w:color="auto" w:fill="auto"/>
            <w:vAlign w:val="center"/>
          </w:tcPr>
          <w:p w:rsidR="008829EB" w:rsidRPr="008829EB" w:rsidRDefault="008829EB" w:rsidP="008829EB">
            <w:pPr>
              <w:spacing w:line="240" w:lineRule="auto"/>
              <w:ind w:firstLin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7114" w:type="dxa"/>
            <w:shd w:val="clear" w:color="auto" w:fill="auto"/>
            <w:vAlign w:val="center"/>
          </w:tcPr>
          <w:p w:rsidR="008829EB" w:rsidRPr="008829EB" w:rsidRDefault="008829EB" w:rsidP="008829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цифровых технологий в Российской Федерации началось еще в прошлом веке, в девяностых годах, однако их активное внедрение в систему общественных отношений произошло на пороге нулевых уже нынешнего столетия. Очевидно, что цифровые технологии стали неотъемлемой частью нашей повседневной жизни и позволили упростить взаимоотношения с государственными органами. С появлением цифровых технологий, которые предоставили современному человеку массу коммуникативных возможностей, проблема низкой правовой культуры, низкой правовой дисциплины, развития такого явления как правовой нигилизм, обрела совершенно иные, новые и ранее научно не исследованные модификации, имеющие свои особенные характеристики. Таким образом, указанные факторы повлекли трансформацию национального правосознания. Какие, по Вашему мнению, основные характеристики данного </w:t>
            </w:r>
            <w:proofErr w:type="gramStart"/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proofErr w:type="gramEnd"/>
            <w:r w:rsidRPr="008829EB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 выделить и обозначить? Также поясните, как они повлияли на систему современных общественных отношений.  </w:t>
            </w:r>
          </w:p>
        </w:tc>
      </w:tr>
      <w:tr w:rsidR="008829EB" w:rsidRPr="008829EB" w:rsidTr="000422A9">
        <w:tc>
          <w:tcPr>
            <w:tcW w:w="2457" w:type="dxa"/>
            <w:vMerge/>
            <w:shd w:val="clear" w:color="auto" w:fill="auto"/>
            <w:vAlign w:val="center"/>
          </w:tcPr>
          <w:p w:rsidR="008829EB" w:rsidRPr="008829EB" w:rsidRDefault="008829EB" w:rsidP="008829EB">
            <w:pPr>
              <w:spacing w:line="240" w:lineRule="auto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8829EB" w:rsidRPr="008829EB" w:rsidRDefault="008829EB" w:rsidP="008829EB">
            <w:pPr>
              <w:pStyle w:val="a4"/>
              <w:rPr>
                <w:sz w:val="24"/>
                <w:szCs w:val="24"/>
              </w:rPr>
            </w:pPr>
            <w:r w:rsidRPr="008829EB">
              <w:rPr>
                <w:color w:val="333333"/>
                <w:sz w:val="24"/>
                <w:szCs w:val="24"/>
              </w:rPr>
              <w:t xml:space="preserve">2. </w:t>
            </w:r>
            <w:r w:rsidRPr="008829EB">
              <w:rPr>
                <w:sz w:val="24"/>
                <w:szCs w:val="24"/>
              </w:rPr>
              <w:t>В 2020-2021 гг. в бюджетной системе РФ появились новые тенденции, обусловленные "</w:t>
            </w:r>
            <w:proofErr w:type="spellStart"/>
            <w:r w:rsidRPr="008829EB">
              <w:rPr>
                <w:sz w:val="24"/>
                <w:szCs w:val="24"/>
              </w:rPr>
              <w:t>коронавирусными</w:t>
            </w:r>
            <w:proofErr w:type="spellEnd"/>
            <w:r w:rsidRPr="008829EB">
              <w:rPr>
                <w:sz w:val="24"/>
                <w:szCs w:val="24"/>
              </w:rPr>
              <w:t xml:space="preserve"> ограничениями": расходование бюджетных средств, и прежде всего – на здравоохранение, производилось и производится в режиме "ручного управления", т.е. в зависимости от возникающей текущей необходимости, что нарушает принцип плановости расходования бюджетных средств. Как Вы считаете, в условиях объективно обусловленной необходимости, как, например, пандемия, можно заменять принцип плановости принципом целесообразности, тем самым нарушая БК РФ?</w:t>
            </w:r>
          </w:p>
        </w:tc>
      </w:tr>
      <w:tr w:rsidR="008829EB" w:rsidRPr="008829EB" w:rsidTr="000422A9">
        <w:trPr>
          <w:trHeight w:val="1320"/>
        </w:trPr>
        <w:tc>
          <w:tcPr>
            <w:tcW w:w="2457" w:type="dxa"/>
            <w:vMerge/>
            <w:shd w:val="clear" w:color="auto" w:fill="auto"/>
            <w:vAlign w:val="center"/>
          </w:tcPr>
          <w:p w:rsidR="008829EB" w:rsidRPr="008829EB" w:rsidRDefault="008829EB" w:rsidP="008829EB">
            <w:pPr>
              <w:spacing w:line="240" w:lineRule="auto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8829EB" w:rsidRPr="008829EB" w:rsidRDefault="008829EB" w:rsidP="008829E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3. За незаконное осуществление иностранным гражданином или лицом без гражданства трудовой деятельности </w:t>
            </w:r>
            <w:r w:rsidRPr="00882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городе федерального значения Москве или Санкт-Петербурге либо в Московской или Ленинградской области частью 2 статьи 18.10 </w:t>
            </w:r>
            <w:proofErr w:type="spellStart"/>
            <w:r w:rsidRPr="00882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КоАП</w:t>
            </w:r>
            <w:proofErr w:type="spellEnd"/>
            <w:r w:rsidRPr="00882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РФ установлена повышенная административная ответственность.</w:t>
            </w:r>
            <w:r w:rsidRPr="008829E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Каковы причины такой дифференциации</w:t>
            </w:r>
            <w:r w:rsidRPr="00882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 Не является ли она отступлением от принципа равенства перед законом?</w:t>
            </w:r>
          </w:p>
        </w:tc>
      </w:tr>
      <w:tr w:rsidR="008829EB" w:rsidRPr="008829EB" w:rsidTr="000422A9">
        <w:trPr>
          <w:trHeight w:val="1320"/>
        </w:trPr>
        <w:tc>
          <w:tcPr>
            <w:tcW w:w="2457" w:type="dxa"/>
            <w:vMerge/>
            <w:shd w:val="clear" w:color="auto" w:fill="auto"/>
            <w:vAlign w:val="center"/>
          </w:tcPr>
          <w:p w:rsidR="008829EB" w:rsidRPr="008829EB" w:rsidRDefault="008829EB" w:rsidP="008829EB">
            <w:pPr>
              <w:spacing w:line="240" w:lineRule="auto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8829EB" w:rsidRPr="008829EB" w:rsidRDefault="008829EB" w:rsidP="008829EB">
            <w:pPr>
              <w:spacing w:line="240" w:lineRule="auto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EB">
              <w:rPr>
                <w:rFonts w:ascii="Times New Roman" w:hAnsi="Times New Roman" w:cs="Times New Roman"/>
                <w:sz w:val="24"/>
                <w:szCs w:val="24"/>
              </w:rPr>
              <w:t xml:space="preserve">4. Основной тенденцией развития </w:t>
            </w:r>
            <w:proofErr w:type="spellStart"/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цивилистического</w:t>
            </w:r>
            <w:proofErr w:type="spellEnd"/>
            <w:r w:rsidRPr="008829EB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на современном этапе является внедрение в него информационных технологий. Суды сталкиваются с необходимость исследования и оценки доказательств в электронном виде, проведения </w:t>
            </w:r>
            <w:proofErr w:type="spellStart"/>
            <w:r w:rsidRPr="008829E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829EB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заседаний, извещения новейшими способами связи и др., однако, обладают весьма ограниченными нормативными и техническими возможностями обеспечения такого электронного взаимодействия. </w:t>
            </w:r>
            <w:r w:rsidRPr="00882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Используя знания в области теории и практики </w:t>
            </w:r>
            <w:proofErr w:type="spellStart"/>
            <w:r w:rsidRPr="00882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цивилистического</w:t>
            </w:r>
            <w:proofErr w:type="spellEnd"/>
            <w:r w:rsidRPr="00882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процесса (гражданского, арбитражного, </w:t>
            </w:r>
            <w:r w:rsidRPr="00882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административного), сформулируйте своё мнение о тенденциях реформирования процессуального законодательства в области использования информационных технологий, постаравшись при этом рассмотреть предлагаемые нововведения, в том числе, и критически (описав не только их достоинства, но и недостатки).</w:t>
            </w:r>
          </w:p>
        </w:tc>
      </w:tr>
      <w:tr w:rsidR="008829EB" w:rsidRPr="008829EB" w:rsidTr="000422A9">
        <w:trPr>
          <w:trHeight w:val="5573"/>
        </w:trPr>
        <w:tc>
          <w:tcPr>
            <w:tcW w:w="2457" w:type="dxa"/>
            <w:vMerge/>
            <w:shd w:val="clear" w:color="auto" w:fill="auto"/>
            <w:vAlign w:val="center"/>
          </w:tcPr>
          <w:p w:rsidR="008829EB" w:rsidRPr="008829EB" w:rsidRDefault="008829EB" w:rsidP="008829EB">
            <w:pPr>
              <w:spacing w:line="240" w:lineRule="auto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8829EB" w:rsidRPr="008829EB" w:rsidRDefault="008829EB" w:rsidP="008829EB">
            <w:pPr>
              <w:pStyle w:val="a3"/>
              <w:spacing w:after="0" w:line="240" w:lineRule="auto"/>
              <w:ind w:left="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29EB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gramStart"/>
            <w:r w:rsidRPr="008829EB">
              <w:rPr>
                <w:rFonts w:ascii="Times New Roman" w:hAnsi="Times New Roman"/>
                <w:sz w:val="24"/>
                <w:szCs w:val="24"/>
              </w:rPr>
              <w:t>Федеральный закон от 31.07.2020 N 259-ФЗ "О цифровых финансовых активах, цифровой валюте и о внесении изменений в отдельные законодательные акты Российской Федерации" определяет цифровую валюту как «</w:t>
            </w:r>
            <w:r w:rsidRPr="008829E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совокупность электронных данных (цифрового кода или обозначения), содержащихся в информационной системе, которые предлагаются и (или) могут быть приняты в качестве средства платежа, не являющегося денежной единицей</w:t>
            </w:r>
            <w:r w:rsidRPr="008829EB">
              <w:rPr>
                <w:rFonts w:ascii="Times New Roman" w:eastAsia="Times New Roman" w:hAnsi="Times New Roman"/>
                <w:sz w:val="24"/>
                <w:szCs w:val="24"/>
              </w:rPr>
              <w:t>» какого-либо государства.</w:t>
            </w:r>
            <w:proofErr w:type="gramEnd"/>
            <w:r w:rsidRPr="008829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29EB">
              <w:rPr>
                <w:rFonts w:ascii="Times New Roman" w:eastAsia="Times New Roman" w:hAnsi="Times New Roman"/>
                <w:sz w:val="24"/>
                <w:szCs w:val="24"/>
              </w:rPr>
              <w:t>Как соотносится признание цифровой валюты в качестве объекта гражданских прав с ограничениями, предусмотренными этим же Федеральным законом, в отношении судебной защиты требований, вытекающих из обладания цифровой валютой, и распространения информации о приеме данной валюты в качестве встречного предоставления за переданные товары, выполненные работы, оказанные услуги (</w:t>
            </w:r>
            <w:proofErr w:type="spellStart"/>
            <w:r w:rsidRPr="008829EB">
              <w:rPr>
                <w:rFonts w:ascii="Times New Roman" w:eastAsia="Times New Roman" w:hAnsi="Times New Roman"/>
                <w:sz w:val="24"/>
                <w:szCs w:val="24"/>
              </w:rPr>
              <w:t>пп</w:t>
            </w:r>
            <w:proofErr w:type="spellEnd"/>
            <w:r w:rsidRPr="008829EB">
              <w:rPr>
                <w:rFonts w:ascii="Times New Roman" w:eastAsia="Times New Roman" w:hAnsi="Times New Roman"/>
                <w:sz w:val="24"/>
                <w:szCs w:val="24"/>
              </w:rPr>
              <w:t xml:space="preserve">. 6, 7 статьи 14 </w:t>
            </w:r>
            <w:r w:rsidRPr="008829EB">
              <w:rPr>
                <w:rFonts w:ascii="Times New Roman" w:hAnsi="Times New Roman"/>
                <w:sz w:val="24"/>
                <w:szCs w:val="24"/>
              </w:rPr>
              <w:t>Федерального закона от 31.07.2020 N 259-ФЗ)?</w:t>
            </w:r>
            <w:proofErr w:type="gramEnd"/>
            <w:r w:rsidRPr="008829EB">
              <w:rPr>
                <w:rFonts w:ascii="Times New Roman" w:hAnsi="Times New Roman"/>
                <w:sz w:val="24"/>
                <w:szCs w:val="24"/>
              </w:rPr>
              <w:t xml:space="preserve"> Оцените с этой точки зрения эффективность установленного для цифровой валюты правового режима, соответствие его потребностям российского гражданского оборота. </w:t>
            </w:r>
          </w:p>
        </w:tc>
      </w:tr>
      <w:tr w:rsidR="008829EB" w:rsidRPr="008829EB" w:rsidTr="000422A9">
        <w:trPr>
          <w:trHeight w:val="1320"/>
        </w:trPr>
        <w:tc>
          <w:tcPr>
            <w:tcW w:w="2457" w:type="dxa"/>
            <w:vMerge/>
            <w:shd w:val="clear" w:color="auto" w:fill="auto"/>
            <w:vAlign w:val="center"/>
          </w:tcPr>
          <w:p w:rsidR="008829EB" w:rsidRPr="008829EB" w:rsidRDefault="008829EB" w:rsidP="008829EB">
            <w:pPr>
              <w:spacing w:line="240" w:lineRule="auto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8829EB" w:rsidRPr="008829EB" w:rsidRDefault="008829EB" w:rsidP="008829E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29E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6. </w:t>
            </w:r>
            <w:proofErr w:type="gramStart"/>
            <w:r w:rsidRPr="008829E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 соответствии со  ст.55 ФЗ «Об основах охраны здоровья граждан» суррогатное материнство представляет собой вынашивание и рождение ребенка (в том числе, преждевременные роды) по договору, заключаемому между суррогатной матерью (женщиной, вынашивающей плод после переноса донорского эмбриона) и потенциальными родителями, чьи половые клетки использовались для оплодотворения, либо одинокой женщиной, для которых вынашивание и рождение ребенка невозможно по медицинским показаниям.</w:t>
            </w:r>
            <w:proofErr w:type="gramEnd"/>
            <w:r w:rsidRPr="008829E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Как вы полагаете, почему законодатель лишил данного права одиноких мужчин? Не нарушается ли тем самым конституционная норма о равенстве прав мужчины и женщины? Не усматриваете ли вы в этом институте признаков преступления «Торговля детьми» (</w:t>
            </w:r>
            <w:proofErr w:type="gramStart"/>
            <w:r w:rsidRPr="008829E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ч</w:t>
            </w:r>
            <w:proofErr w:type="gramEnd"/>
            <w:r w:rsidRPr="008829E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.2 ст. 127.1 УК РФ)?</w:t>
            </w:r>
          </w:p>
        </w:tc>
      </w:tr>
      <w:tr w:rsidR="008829EB" w:rsidRPr="008829EB" w:rsidTr="000422A9">
        <w:trPr>
          <w:trHeight w:val="3582"/>
        </w:trPr>
        <w:tc>
          <w:tcPr>
            <w:tcW w:w="2457" w:type="dxa"/>
            <w:vMerge/>
            <w:shd w:val="clear" w:color="auto" w:fill="auto"/>
            <w:vAlign w:val="center"/>
          </w:tcPr>
          <w:p w:rsidR="008829EB" w:rsidRPr="008829EB" w:rsidRDefault="008829EB" w:rsidP="008829EB">
            <w:pPr>
              <w:spacing w:line="240" w:lineRule="auto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8829EB" w:rsidRPr="008829EB" w:rsidRDefault="008829EB" w:rsidP="008829EB">
            <w:pPr>
              <w:pStyle w:val="a3"/>
              <w:spacing w:after="0" w:line="240" w:lineRule="auto"/>
              <w:ind w:left="8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29E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7.ФЗ от 20.07.2020 N 224-ФЗ "О внесении изменений в статьи 314 и 316 Уголовно-процессуального кодекса Российской Федерации" </w:t>
            </w:r>
            <w:r w:rsidRPr="008829EB">
              <w:rPr>
                <w:rFonts w:ascii="Times New Roman" w:hAnsi="Times New Roman"/>
                <w:sz w:val="24"/>
                <w:szCs w:val="24"/>
              </w:rPr>
              <w:t xml:space="preserve">исключил рассмотрение судом уголовных дел о тяжких преступлениях в особом порядке судебного разбирательства (при согласии обвиняемого с предъявленным обвинением). Теперь, согласно положениям части 1 ст. 314 УПК РФ, </w:t>
            </w:r>
            <w:r w:rsidRPr="008829EB">
              <w:rPr>
                <w:rStyle w:val="blk"/>
                <w:rFonts w:ascii="Times New Roman" w:hAnsi="Times New Roman"/>
                <w:sz w:val="24"/>
                <w:szCs w:val="24"/>
              </w:rPr>
              <w:t>обвиняемый вправе ходатайствовать об особом порядке только по уголовным делам о преступлениях небольшой или средней тяжести. Сформулируйте свое мнение о том, что послужило основанием для внесения таких законодательных изменений, на решение каких проблем они направлены, оцените данный шаг российского законодателя.</w:t>
            </w:r>
          </w:p>
        </w:tc>
      </w:tr>
      <w:tr w:rsidR="008829EB" w:rsidRPr="008829EB" w:rsidTr="000422A9">
        <w:trPr>
          <w:trHeight w:val="1320"/>
        </w:trPr>
        <w:tc>
          <w:tcPr>
            <w:tcW w:w="2457" w:type="dxa"/>
            <w:vMerge/>
            <w:shd w:val="clear" w:color="auto" w:fill="auto"/>
            <w:vAlign w:val="center"/>
          </w:tcPr>
          <w:p w:rsidR="008829EB" w:rsidRPr="008829EB" w:rsidRDefault="008829EB" w:rsidP="008829EB">
            <w:pPr>
              <w:spacing w:line="240" w:lineRule="auto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8829EB" w:rsidRPr="008829EB" w:rsidRDefault="008829EB" w:rsidP="008829EB">
            <w:pPr>
              <w:pStyle w:val="a3"/>
              <w:shd w:val="clear" w:color="auto" w:fill="FFFFFF"/>
              <w:spacing w:after="0" w:line="240" w:lineRule="auto"/>
              <w:ind w:left="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8.УПК РФ предусматривает, что приговор суда, а также ряд других судебных актов, выносятся судом в совещательной комнате. При этом в законе не содержится понятия "совещательной комнаты", предусмотрено право судьи покидать совещательную комнату для отдыха и т.д. Как вы считаете, каково правовое значение института совещательной </w:t>
            </w:r>
            <w:proofErr w:type="gramStart"/>
            <w:r w:rsidRPr="00882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комнаты</w:t>
            </w:r>
            <w:proofErr w:type="gramEnd"/>
            <w:r w:rsidRPr="00882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882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каким</w:t>
            </w:r>
            <w:proofErr w:type="gramEnd"/>
            <w:r w:rsidRPr="00882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образом совещательная комната обеспечивает законность, обоснованность и справедливость приговора?</w:t>
            </w:r>
          </w:p>
        </w:tc>
      </w:tr>
      <w:tr w:rsidR="008829EB" w:rsidRPr="008829EB" w:rsidTr="000422A9">
        <w:trPr>
          <w:trHeight w:val="1507"/>
        </w:trPr>
        <w:tc>
          <w:tcPr>
            <w:tcW w:w="2457" w:type="dxa"/>
            <w:vMerge/>
            <w:shd w:val="clear" w:color="auto" w:fill="auto"/>
            <w:vAlign w:val="center"/>
          </w:tcPr>
          <w:p w:rsidR="008829EB" w:rsidRPr="008829EB" w:rsidRDefault="008829EB" w:rsidP="008829EB">
            <w:pPr>
              <w:spacing w:line="240" w:lineRule="auto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8829EB" w:rsidRPr="008829EB" w:rsidRDefault="008829EB" w:rsidP="008829EB">
            <w:pPr>
              <w:pStyle w:val="a3"/>
              <w:shd w:val="clear" w:color="auto" w:fill="FFFFFF"/>
              <w:spacing w:after="0" w:line="240" w:lineRule="auto"/>
              <w:ind w:left="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</w:t>
            </w:r>
            <w:r w:rsidRPr="008829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 общем тренде на формализацию уголовного закона (предельная детализация норм и ситуаций) нужно ли сохранять подход к преступлению как формально-материальному явлению? Зачем нужно сохранять в уголовном законе признак общественной опасности преступления?</w:t>
            </w:r>
          </w:p>
        </w:tc>
      </w:tr>
      <w:tr w:rsidR="008829EB" w:rsidRPr="008829EB" w:rsidTr="000422A9">
        <w:trPr>
          <w:trHeight w:val="1320"/>
        </w:trPr>
        <w:tc>
          <w:tcPr>
            <w:tcW w:w="2457" w:type="dxa"/>
            <w:vMerge/>
            <w:shd w:val="clear" w:color="auto" w:fill="auto"/>
            <w:vAlign w:val="center"/>
          </w:tcPr>
          <w:p w:rsidR="008829EB" w:rsidRPr="008829EB" w:rsidRDefault="008829EB" w:rsidP="008829EB">
            <w:pPr>
              <w:spacing w:line="240" w:lineRule="auto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8829EB" w:rsidRPr="008829EB" w:rsidRDefault="008829EB" w:rsidP="008829EB">
            <w:pPr>
              <w:pStyle w:val="a3"/>
              <w:spacing w:after="16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882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</w:t>
            </w:r>
            <w:r w:rsidRPr="008829EB">
              <w:rPr>
                <w:rFonts w:ascii="Times New Roman" w:hAnsi="Times New Roman"/>
                <w:sz w:val="24"/>
                <w:szCs w:val="24"/>
              </w:rPr>
              <w:t xml:space="preserve">В последние десятилетия вопросам безопасности на различных уровнях и в различных сферах уделяется особое внимание со стороны ученых и практиков в области социологических, политических, экономических, исторических, социально-экологических, социально-информационных и других исследований, данные проблемы достаточно широко освещены в специальной литературе. Научно-категориальный аппарат исследования безопасности связан с различными ее трактовками. Безопасность как сложный социальный феномен на протяжении определенного времени анализируется в предметных рамках различных научных дисциплин: естественных, технических, социально-гуманитарных. Как </w:t>
            </w:r>
            <w:proofErr w:type="gramStart"/>
            <w:r w:rsidRPr="008829EB">
              <w:rPr>
                <w:rFonts w:ascii="Times New Roman" w:hAnsi="Times New Roman"/>
                <w:sz w:val="24"/>
                <w:szCs w:val="24"/>
              </w:rPr>
              <w:t>сегодня</w:t>
            </w:r>
            <w:proofErr w:type="gramEnd"/>
            <w:r w:rsidRPr="008829EB">
              <w:rPr>
                <w:rFonts w:ascii="Times New Roman" w:hAnsi="Times New Roman"/>
                <w:sz w:val="24"/>
                <w:szCs w:val="24"/>
              </w:rPr>
              <w:t xml:space="preserve"> возможно определить категорию «безопасность», соответственно раскрыв характеристики данного понятия, в сфере правоохранительной деятельности? Как вы считаете, следует ли разграничивать понятия «безопасность личности» и «безопасность среды»?</w:t>
            </w:r>
          </w:p>
          <w:p w:rsidR="008829EB" w:rsidRPr="008829EB" w:rsidRDefault="008829EB" w:rsidP="008829EB">
            <w:pPr>
              <w:pStyle w:val="a3"/>
              <w:shd w:val="clear" w:color="auto" w:fill="FFFFFF"/>
              <w:spacing w:after="0" w:line="240" w:lineRule="auto"/>
              <w:ind w:left="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9EB" w:rsidRPr="008829EB" w:rsidTr="000422A9">
        <w:trPr>
          <w:trHeight w:val="1320"/>
        </w:trPr>
        <w:tc>
          <w:tcPr>
            <w:tcW w:w="2457" w:type="dxa"/>
            <w:vMerge/>
            <w:shd w:val="clear" w:color="auto" w:fill="auto"/>
            <w:vAlign w:val="center"/>
          </w:tcPr>
          <w:p w:rsidR="008829EB" w:rsidRPr="008829EB" w:rsidRDefault="008829EB" w:rsidP="008829EB">
            <w:pPr>
              <w:spacing w:line="240" w:lineRule="auto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8829EB" w:rsidRPr="008829EB" w:rsidRDefault="008829EB" w:rsidP="008829EB">
            <w:pPr>
              <w:pStyle w:val="a3"/>
              <w:shd w:val="clear" w:color="auto" w:fill="FFFFFF"/>
              <w:spacing w:after="0" w:line="240" w:lineRule="auto"/>
              <w:ind w:left="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11. </w:t>
            </w:r>
            <w:r w:rsidRPr="008829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Раскройте и охарактеризуйте роль права в обеспечении национальной безопасности, особенно акцентируя внимание на следующие моменты: обеспечение безопасности личности, общества и государства в условиях цифровой экономики и нового технологического уклада; идеологические основы теории национальной безопасности; ценность прав человека в контексте национальной безопасности; роль правоохранительных органов в сфере национальной безопасности; виды правового обеспечения национальной безопасности - правовое обеспечение цифровой </w:t>
            </w:r>
            <w:r w:rsidRPr="008829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безопасности, финансовая безопасность личности и государства, конституционная безопасность личности, общества и государства, право экологической безопасности; адвокатура в обеспечении безопасности личности и общества.</w:t>
            </w:r>
          </w:p>
        </w:tc>
      </w:tr>
    </w:tbl>
    <w:p w:rsidR="008829EB" w:rsidRPr="008829EB" w:rsidRDefault="008829EB" w:rsidP="00882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29EB" w:rsidRPr="008829EB" w:rsidRDefault="008829EB" w:rsidP="00882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29EB" w:rsidRPr="008829EB" w:rsidRDefault="008829EB" w:rsidP="00882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829EB" w:rsidRPr="00882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13632"/>
    <w:multiLevelType w:val="multilevel"/>
    <w:tmpl w:val="A0B4C87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7B8041AD"/>
    <w:multiLevelType w:val="hybridMultilevel"/>
    <w:tmpl w:val="8CA05736"/>
    <w:lvl w:ilvl="0" w:tplc="FFFFFFFF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29EB"/>
    <w:rsid w:val="0088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9E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33">
    <w:name w:val="Font Style33"/>
    <w:uiPriority w:val="99"/>
    <w:rsid w:val="008829EB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uiPriority w:val="99"/>
    <w:unhideWhenUsed/>
    <w:rsid w:val="008829E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8829EB"/>
    <w:rPr>
      <w:rFonts w:ascii="Times New Roman" w:eastAsia="Times New Roman" w:hAnsi="Times New Roman" w:cs="Times New Roman"/>
      <w:sz w:val="20"/>
      <w:szCs w:val="20"/>
    </w:rPr>
  </w:style>
  <w:style w:type="character" w:customStyle="1" w:styleId="blk">
    <w:name w:val="blk"/>
    <w:basedOn w:val="a0"/>
    <w:rsid w:val="008829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2270</Words>
  <Characters>12944</Characters>
  <Application>Microsoft Office Word</Application>
  <DocSecurity>0</DocSecurity>
  <Lines>107</Lines>
  <Paragraphs>30</Paragraphs>
  <ScaleCrop>false</ScaleCrop>
  <Company/>
  <LinksUpToDate>false</LinksUpToDate>
  <CharactersWithSpaces>15184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Шимбарева</dc:creator>
  <cp:keywords/>
  <dc:description/>
  <cp:lastModifiedBy>Нина Шимбарева</cp:lastModifiedBy>
  <cp:revision>2</cp:revision>
  <dcterms:created xsi:type="dcterms:W3CDTF">2022-01-14T10:48:00Z</dcterms:created>
  <dcterms:modified xsi:type="dcterms:W3CDTF">2022-01-14T10:50:00Z</dcterms:modified>
</cp:coreProperties>
</file>